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761" w:rsidRDefault="00485761" w:rsidP="00347BDD">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Epidemiological and needs assessment</w:t>
      </w:r>
    </w:p>
    <w:p w:rsidR="00347BDD"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47BDD"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47BDD" w:rsidRPr="00935189" w:rsidRDefault="00347BDD" w:rsidP="00347BDD">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Default="00F60FFB" w:rsidP="00935189">
      <w:pPr>
        <w:spacing w:line="480" w:lineRule="auto"/>
        <w:rPr>
          <w:rFonts w:ascii="Times New Roman" w:hAnsi="Times New Roman" w:cs="Times New Roman"/>
          <w:sz w:val="24"/>
          <w:szCs w:val="24"/>
        </w:rPr>
      </w:pPr>
    </w:p>
    <w:p w:rsidR="00F60FFB" w:rsidRPr="00B216BA" w:rsidRDefault="00B216BA" w:rsidP="00B216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Complete an epidemiological assessment for your chosen community. Use health department data, vital statistics, etc. to determine the leading causes of morbidity and mortality </w:t>
      </w:r>
      <w:r w:rsidR="007202E6">
        <w:rPr>
          <w:rFonts w:ascii="Times New Roman" w:hAnsi="Times New Roman" w:cs="Times New Roman"/>
          <w:sz w:val="24"/>
          <w:szCs w:val="24"/>
        </w:rPr>
        <w:t xml:space="preserve">within your community </w:t>
      </w:r>
      <w:r w:rsidR="00892201">
        <w:rPr>
          <w:rFonts w:ascii="Times New Roman" w:hAnsi="Times New Roman" w:cs="Times New Roman"/>
          <w:sz w:val="24"/>
          <w:szCs w:val="24"/>
        </w:rPr>
        <w:t>(e.g</w:t>
      </w:r>
      <w:r w:rsidR="007202E6">
        <w:rPr>
          <w:rFonts w:ascii="Times New Roman" w:hAnsi="Times New Roman" w:cs="Times New Roman"/>
          <w:sz w:val="24"/>
          <w:szCs w:val="24"/>
        </w:rPr>
        <w:t>., county or city as health department data will be listed by county or city). Be sure to consider and discuss results by age group, gender, and socioec</w:t>
      </w:r>
      <w:r w:rsidR="0090701B">
        <w:rPr>
          <w:rFonts w:ascii="Times New Roman" w:hAnsi="Times New Roman" w:cs="Times New Roman"/>
          <w:sz w:val="24"/>
          <w:szCs w:val="24"/>
        </w:rPr>
        <w:t xml:space="preserve">onomic status. </w:t>
      </w:r>
      <w:r w:rsidR="009E2855">
        <w:rPr>
          <w:rFonts w:ascii="Times New Roman" w:hAnsi="Times New Roman" w:cs="Times New Roman"/>
          <w:sz w:val="24"/>
          <w:szCs w:val="24"/>
        </w:rPr>
        <w:t>Remember that epidemiol</w:t>
      </w:r>
      <w:r w:rsidR="00FB50C9">
        <w:rPr>
          <w:rFonts w:ascii="Times New Roman" w:hAnsi="Times New Roman" w:cs="Times New Roman"/>
          <w:sz w:val="24"/>
          <w:szCs w:val="24"/>
        </w:rPr>
        <w:t xml:space="preserve">ogical data is numerically driven, therefore you should </w:t>
      </w:r>
      <w:r w:rsidR="0045604D">
        <w:rPr>
          <w:rFonts w:ascii="Times New Roman" w:hAnsi="Times New Roman" w:cs="Times New Roman"/>
          <w:sz w:val="24"/>
          <w:szCs w:val="24"/>
        </w:rPr>
        <w:t xml:space="preserve">report the numerical data associated with these health issue. Identify the top emerging health concerns in your community. </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The epidemiological assessment was conducted in Macon-Bibb County in Georgia. The residents of Bibb County were the targeted study population. The participants were randomly selected and included individuals aged 18 years and above.  A questionnaire was designed with a total of seven questions: 1. Gender, female or male? 2. Are you employed? 3. What is the level of your education? 4. What personal health practices do you exercise? 5. Do you have any cultures related to health? 6. What is your monthly income? 7. Do you have any genetic related condition? The questionnaire was administered to 25 participants, 12 being male, and 13 females.  Health data and other vital statistics were obtained from the county health department.</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From the assessment, 22.3% of the population lives below the poverty level. In the education aspect, 14.3% of the population above 25 years has not acquired a high school education level. The unemployment rate was 4.4%.  55.7% of the total population participated in religious activities. 48.3% of the population has been rated excellent in their overall health. The leading cause of mortality in the county is cardiovascular diseases which account for half of the deaths. The top five causes of mortality in Bibb County are cardiovascular disease, cancers, respiratory diseases, external causes, and fetal and infant conditions</w:t>
      </w:r>
      <w:r w:rsidR="00D87771">
        <w:rPr>
          <w:rFonts w:ascii="Times New Roman" w:hAnsi="Times New Roman" w:cs="Times New Roman"/>
          <w:sz w:val="24"/>
          <w:szCs w:val="24"/>
        </w:rPr>
        <w:t xml:space="preserve"> (CDC</w:t>
      </w:r>
      <w:r w:rsidR="000E4093">
        <w:rPr>
          <w:rFonts w:ascii="Times New Roman" w:hAnsi="Times New Roman" w:cs="Times New Roman"/>
          <w:sz w:val="24"/>
          <w:szCs w:val="24"/>
        </w:rPr>
        <w:t>, 2013</w:t>
      </w:r>
      <w:r w:rsidR="00D87771">
        <w:rPr>
          <w:rFonts w:ascii="Times New Roman" w:hAnsi="Times New Roman" w:cs="Times New Roman"/>
          <w:sz w:val="24"/>
          <w:szCs w:val="24"/>
        </w:rPr>
        <w:t>)</w:t>
      </w:r>
      <w:r w:rsidRPr="00935189">
        <w:rPr>
          <w:rFonts w:ascii="Times New Roman" w:hAnsi="Times New Roman" w:cs="Times New Roman"/>
          <w:sz w:val="24"/>
          <w:szCs w:val="24"/>
        </w:rPr>
        <w:t>.</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lastRenderedPageBreak/>
        <w:t xml:space="preserve">Other causes of morbidity and mortality include diabetes, maternal, infant, and child health, mental health, nutrition, oral health, sexually transmitted diseases, tobacco use, access to health services, kidney disease, injuries and violence, HIV/AIDS, respiratory disease, arthritis. Heart disease is the leading cause of mortality with a mortality rate of 229.9 per 100000 </w:t>
      </w:r>
      <w:r w:rsidR="005748B2" w:rsidRPr="00935189">
        <w:rPr>
          <w:rFonts w:ascii="Times New Roman" w:hAnsi="Times New Roman" w:cs="Times New Roman"/>
          <w:sz w:val="24"/>
          <w:szCs w:val="24"/>
        </w:rPr>
        <w:t>populations</w:t>
      </w:r>
      <w:r w:rsidRPr="00935189">
        <w:rPr>
          <w:rFonts w:ascii="Times New Roman" w:hAnsi="Times New Roman" w:cs="Times New Roman"/>
          <w:sz w:val="24"/>
          <w:szCs w:val="24"/>
        </w:rPr>
        <w:t xml:space="preserve"> which is much higher than the state rate. The mortality is higher among the blacks compared to the whites. The stroke mortality rate is at 47.4 deaths per 100000 populations. Adults are more likely to be diagnosed with heart diseases with men being the most prevalent.</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Cancer mortality rates were at 168.3 deaths per 100000 populations</w:t>
      </w:r>
      <w:r w:rsidR="00E422AC">
        <w:rPr>
          <w:rFonts w:ascii="Times New Roman" w:hAnsi="Times New Roman" w:cs="Times New Roman"/>
          <w:sz w:val="24"/>
          <w:szCs w:val="24"/>
        </w:rPr>
        <w:t xml:space="preserve"> (NCHD, 2006)</w:t>
      </w:r>
      <w:r w:rsidRPr="00935189">
        <w:rPr>
          <w:rFonts w:ascii="Times New Roman" w:hAnsi="Times New Roman" w:cs="Times New Roman"/>
          <w:sz w:val="24"/>
          <w:szCs w:val="24"/>
        </w:rPr>
        <w:t xml:space="preserve">. The rate is higher among blacks. Bibb County has the highest rate of prostate cancer and lowers female breast cancer.77.2% of Women aged between 50-74 years has undergone mammogram.  Mortalities from respiratory diseases stand at 50.6/100000 deaths which are higher than the nation's rate. It is most prevalent among whites. 10.8% of women and adults below 65 years are likely to suffer from respiratory diseases such as asthma while 8.9% of children below 18 years have asthma. The injury mortality rate was 41.4 per 100000 </w:t>
      </w:r>
      <w:r w:rsidR="005748B2" w:rsidRPr="00935189">
        <w:rPr>
          <w:rFonts w:ascii="Times New Roman" w:hAnsi="Times New Roman" w:cs="Times New Roman"/>
          <w:sz w:val="24"/>
          <w:szCs w:val="24"/>
        </w:rPr>
        <w:t>populations</w:t>
      </w:r>
      <w:r w:rsidRPr="00935189">
        <w:rPr>
          <w:rFonts w:ascii="Times New Roman" w:hAnsi="Times New Roman" w:cs="Times New Roman"/>
          <w:sz w:val="24"/>
          <w:szCs w:val="24"/>
        </w:rPr>
        <w:t xml:space="preserve"> and was higher among the whites. 43.8% of adults above 45 years were injured as a result of falls. The rate of falls was high in low-income respondents.  The violent crime rate was 425.2 crimes per 100000 populations and was higher in adults below 40 years.  Domestic violence was also common among low- income respondents.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 xml:space="preserve">Diabetes accounted for 19.8 deaths per 100000 populations and was common among the whites. It was also more prevalent to older adults at 28.4% compared to 6.1% of those below 40 years. Kidney disease mortality rate was 26.1 deaths per 100000 populations and was highly prevalent among men and adults above 65 years. HIV/AIDS mortality was at 4.5 deaths per 100000 </w:t>
      </w:r>
      <w:r w:rsidRPr="00935189">
        <w:rPr>
          <w:rFonts w:ascii="Times New Roman" w:hAnsi="Times New Roman" w:cs="Times New Roman"/>
          <w:sz w:val="24"/>
          <w:szCs w:val="24"/>
        </w:rPr>
        <w:lastRenderedPageBreak/>
        <w:t>populations which is higher than the national rate. The prevalent is higher among blacks. The infant mortality rate was 10.4 deaths per 1000 live births.</w:t>
      </w:r>
    </w:p>
    <w:p w:rsidR="00485761" w:rsidRPr="00B06BFF" w:rsidRDefault="00485761" w:rsidP="00B06BFF">
      <w:pPr>
        <w:pStyle w:val="ListParagraph"/>
        <w:numPr>
          <w:ilvl w:val="0"/>
          <w:numId w:val="1"/>
        </w:numPr>
        <w:spacing w:line="480" w:lineRule="auto"/>
        <w:rPr>
          <w:rFonts w:ascii="Times New Roman" w:hAnsi="Times New Roman" w:cs="Times New Roman"/>
          <w:sz w:val="24"/>
          <w:szCs w:val="24"/>
        </w:rPr>
      </w:pPr>
      <w:r w:rsidRPr="00B06BFF">
        <w:rPr>
          <w:rFonts w:ascii="Times New Roman" w:hAnsi="Times New Roman" w:cs="Times New Roman"/>
          <w:sz w:val="24"/>
          <w:szCs w:val="24"/>
        </w:rPr>
        <w:t>Complete a needs assessment for your chosen community. Using the same data and other measures of insight described in the week’s reading, determine the community’s greatest concerns, needs, and assets. Explain how these concerns, needs, and assets connect to future health promotion efforts.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The same respondents were used to answer a needs assessment questionnaire which had the following questions:  1. Are you satisfied with the health care system in the community? 2. How far are you from the hospital? 3. What is your level of education? 4. Do you participate in community health activities? 5.  Do you know the available health resources?</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From the assessment, there were several resources for health but the respondents do not know how to utilize the resources. The resources were also not enough for the people. The respondents were happy for the various hospitals in Bibb County but a concern was raised about the access to care and preventive care. Most respondents had concerns about how to attain higher education.  The respondents thought that many of the people could participate in health activities in the community but they chose not to.</w:t>
      </w:r>
    </w:p>
    <w:p w:rsidR="00485761"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The major concerns, needs, and assets determined in the community were:  education and prevention of chronic diseases, maternal, infant, and child health, and access to quality and preventive services.  Health care access is achievable through health coverage insurances. 19% of the population in Bibb was not insured. 18% of adults have fair or poor health</w:t>
      </w:r>
      <w:r w:rsidR="005748B2">
        <w:rPr>
          <w:rFonts w:ascii="Times New Roman" w:hAnsi="Times New Roman" w:cs="Times New Roman"/>
          <w:sz w:val="24"/>
          <w:szCs w:val="24"/>
        </w:rPr>
        <w:t xml:space="preserve"> (</w:t>
      </w:r>
      <w:r w:rsidR="00802F1B">
        <w:rPr>
          <w:rFonts w:ascii="Times New Roman" w:hAnsi="Times New Roman" w:cs="Times New Roman"/>
          <w:sz w:val="24"/>
          <w:szCs w:val="24"/>
        </w:rPr>
        <w:t>CDC, 2013</w:t>
      </w:r>
      <w:r w:rsidR="005748B2">
        <w:rPr>
          <w:rFonts w:ascii="Times New Roman" w:hAnsi="Times New Roman" w:cs="Times New Roman"/>
          <w:sz w:val="24"/>
          <w:szCs w:val="24"/>
        </w:rPr>
        <w:t>)</w:t>
      </w:r>
      <w:r w:rsidRPr="00935189">
        <w:rPr>
          <w:rFonts w:ascii="Times New Roman" w:hAnsi="Times New Roman" w:cs="Times New Roman"/>
          <w:sz w:val="24"/>
          <w:szCs w:val="24"/>
        </w:rPr>
        <w:t xml:space="preserve">. All residents should have equal access to health care services and facilities. The vision of the North Central Health District is to enable all residents to live, learn, work, and play in healthy </w:t>
      </w:r>
      <w:r w:rsidRPr="00935189">
        <w:rPr>
          <w:rFonts w:ascii="Times New Roman" w:hAnsi="Times New Roman" w:cs="Times New Roman"/>
          <w:sz w:val="24"/>
          <w:szCs w:val="24"/>
        </w:rPr>
        <w:lastRenderedPageBreak/>
        <w:t>environments. Therefore, there is a need to reduce the burden of chronic diseases which is caused by obesity among the residents of the North Central Health District. All mothers, infants, and children should have equal opportunities to live healthy lives. The county aims at improving the infant mortality rate by 5 %</w:t>
      </w:r>
      <w:r w:rsidR="00EA53D9">
        <w:rPr>
          <w:rFonts w:ascii="Times New Roman" w:hAnsi="Times New Roman" w:cs="Times New Roman"/>
          <w:sz w:val="24"/>
          <w:szCs w:val="24"/>
        </w:rPr>
        <w:t xml:space="preserve"> (NCHD, 2006)</w:t>
      </w:r>
      <w:r w:rsidRPr="00935189">
        <w:rPr>
          <w:rFonts w:ascii="Times New Roman" w:hAnsi="Times New Roman" w:cs="Times New Roman"/>
          <w:sz w:val="24"/>
          <w:szCs w:val="24"/>
        </w:rPr>
        <w:t>.</w:t>
      </w:r>
    </w:p>
    <w:p w:rsidR="00B925A2" w:rsidRPr="00935189" w:rsidRDefault="00485761" w:rsidP="00935189">
      <w:pPr>
        <w:spacing w:line="480" w:lineRule="auto"/>
        <w:rPr>
          <w:rFonts w:ascii="Times New Roman" w:hAnsi="Times New Roman" w:cs="Times New Roman"/>
          <w:sz w:val="24"/>
          <w:szCs w:val="24"/>
        </w:rPr>
      </w:pPr>
      <w:r w:rsidRPr="00935189">
        <w:rPr>
          <w:rFonts w:ascii="Times New Roman" w:hAnsi="Times New Roman" w:cs="Times New Roman"/>
          <w:sz w:val="24"/>
          <w:szCs w:val="24"/>
        </w:rPr>
        <w:t>Some of these health concerns have hindered the North Health District Community Health improvement Plan which aims at achieving healthy people by 2020. For example, the burden of chronic illnesses such as cardiovascular disease and cancer have hindered the achievement of high quality, and longer lives that are free from diseases, disability, injury, and premature death. Maternal and infant mortalities also limit the opportunity of having a healthy life by mothers, infants, and children. Lack of higher education by the residents of Bibb makes it difficult for them to understand and practice some health promotion activities. Improving access to health care services and facilities can help in promoting the health of the residents.</w:t>
      </w: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4F2510" w:rsidRDefault="004F2510" w:rsidP="00935189">
      <w:pPr>
        <w:spacing w:line="480" w:lineRule="auto"/>
        <w:rPr>
          <w:rFonts w:ascii="Times New Roman" w:hAnsi="Times New Roman" w:cs="Times New Roman"/>
          <w:sz w:val="24"/>
          <w:szCs w:val="24"/>
        </w:rPr>
      </w:pPr>
    </w:p>
    <w:p w:rsidR="00734579" w:rsidRPr="00935189" w:rsidRDefault="00734579"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lastRenderedPageBreak/>
        <w:t>References</w:t>
      </w:r>
    </w:p>
    <w:p w:rsidR="00734579" w:rsidRPr="00935189" w:rsidRDefault="002844F5"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 xml:space="preserve">Centers for Disease Control and Prevention. (2013). The Public Health System and the 10 Essential Public Health Services. Retrieved from </w:t>
      </w:r>
      <w:hyperlink r:id="rId7" w:history="1">
        <w:r w:rsidRPr="00935189">
          <w:rPr>
            <w:rStyle w:val="Hyperlink"/>
            <w:rFonts w:ascii="Times New Roman" w:hAnsi="Times New Roman" w:cs="Times New Roman"/>
            <w:sz w:val="24"/>
            <w:szCs w:val="24"/>
          </w:rPr>
          <w:t>http://www.cdc.gov/nphpsp/essentialservices.html</w:t>
        </w:r>
      </w:hyperlink>
      <w:r w:rsidRPr="00935189">
        <w:rPr>
          <w:rFonts w:ascii="Times New Roman" w:hAnsi="Times New Roman" w:cs="Times New Roman"/>
          <w:sz w:val="24"/>
          <w:szCs w:val="24"/>
        </w:rPr>
        <w:t>.</w:t>
      </w:r>
    </w:p>
    <w:p w:rsidR="002844F5" w:rsidRDefault="00E558EA" w:rsidP="004F2510">
      <w:pPr>
        <w:spacing w:line="480" w:lineRule="auto"/>
        <w:jc w:val="center"/>
        <w:rPr>
          <w:rFonts w:ascii="Times New Roman" w:hAnsi="Times New Roman" w:cs="Times New Roman"/>
          <w:sz w:val="24"/>
          <w:szCs w:val="24"/>
        </w:rPr>
      </w:pPr>
      <w:r w:rsidRPr="00935189">
        <w:rPr>
          <w:rFonts w:ascii="Times New Roman" w:hAnsi="Times New Roman" w:cs="Times New Roman"/>
          <w:sz w:val="24"/>
          <w:szCs w:val="24"/>
        </w:rPr>
        <w:t xml:space="preserve">North Central Health District. (2006). Welcome to North Central Health District. Retrieved from </w:t>
      </w:r>
      <w:hyperlink r:id="rId8" w:history="1">
        <w:r w:rsidR="0002109F" w:rsidRPr="00EB42C4">
          <w:rPr>
            <w:rStyle w:val="Hyperlink"/>
            <w:rFonts w:ascii="Times New Roman" w:hAnsi="Times New Roman" w:cs="Times New Roman"/>
            <w:sz w:val="24"/>
            <w:szCs w:val="24"/>
          </w:rPr>
          <w:t>http://northcentralhealthdistrict.com/</w:t>
        </w:r>
      </w:hyperlink>
      <w:r w:rsidRPr="00935189">
        <w:rPr>
          <w:rFonts w:ascii="Times New Roman" w:hAnsi="Times New Roman" w:cs="Times New Roman"/>
          <w:sz w:val="24"/>
          <w:szCs w:val="24"/>
        </w:rPr>
        <w:t>.</w:t>
      </w:r>
    </w:p>
    <w:sectPr w:rsidR="002844F5" w:rsidSect="009351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10A" w:rsidRDefault="00D9710A" w:rsidP="00935189">
      <w:pPr>
        <w:spacing w:after="0" w:line="240" w:lineRule="auto"/>
      </w:pPr>
      <w:r>
        <w:separator/>
      </w:r>
    </w:p>
  </w:endnote>
  <w:endnote w:type="continuationSeparator" w:id="1">
    <w:p w:rsidR="00D9710A" w:rsidRDefault="00D9710A" w:rsidP="009351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10A" w:rsidRDefault="00D9710A" w:rsidP="00935189">
      <w:pPr>
        <w:spacing w:after="0" w:line="240" w:lineRule="auto"/>
      </w:pPr>
      <w:r>
        <w:separator/>
      </w:r>
    </w:p>
  </w:footnote>
  <w:footnote w:type="continuationSeparator" w:id="1">
    <w:p w:rsidR="00D9710A" w:rsidRDefault="00D9710A" w:rsidP="009351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9619"/>
      <w:docPartObj>
        <w:docPartGallery w:val="Page Numbers (Top of Page)"/>
        <w:docPartUnique/>
      </w:docPartObj>
    </w:sdtPr>
    <w:sdtContent>
      <w:p w:rsidR="00935189" w:rsidRDefault="001D777B">
        <w:pPr>
          <w:pStyle w:val="Header"/>
          <w:jc w:val="right"/>
        </w:pPr>
        <w:fldSimple w:instr=" PAGE   \* MERGEFORMAT ">
          <w:r w:rsidR="00E422AC">
            <w:rPr>
              <w:noProof/>
            </w:rPr>
            <w:t>3</w:t>
          </w:r>
        </w:fldSimple>
      </w:p>
    </w:sdtContent>
  </w:sdt>
  <w:p w:rsidR="00935189" w:rsidRDefault="00935189">
    <w:pPr>
      <w:pStyle w:val="Header"/>
    </w:pPr>
    <w:r>
      <w:t>Epidemiological and Needs Assessment</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89" w:rsidRDefault="00935189">
    <w:pPr>
      <w:pStyle w:val="Header"/>
    </w:pPr>
    <w:r>
      <w:t xml:space="preserve">Running head: Epidemiological and Needs Assessment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124B8D"/>
    <w:multiLevelType w:val="hybridMultilevel"/>
    <w:tmpl w:val="89CE0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3BCA"/>
    <w:rsid w:val="0002109F"/>
    <w:rsid w:val="00034D95"/>
    <w:rsid w:val="000706B2"/>
    <w:rsid w:val="000758BE"/>
    <w:rsid w:val="00080015"/>
    <w:rsid w:val="0008570A"/>
    <w:rsid w:val="000870CF"/>
    <w:rsid w:val="00093DF0"/>
    <w:rsid w:val="00093EFD"/>
    <w:rsid w:val="00097F18"/>
    <w:rsid w:val="000A2098"/>
    <w:rsid w:val="000A3B45"/>
    <w:rsid w:val="000C3D84"/>
    <w:rsid w:val="000E4093"/>
    <w:rsid w:val="000F0BA6"/>
    <w:rsid w:val="00124BFB"/>
    <w:rsid w:val="00127EA0"/>
    <w:rsid w:val="00140068"/>
    <w:rsid w:val="00143042"/>
    <w:rsid w:val="00151B07"/>
    <w:rsid w:val="001B73C6"/>
    <w:rsid w:val="001D777B"/>
    <w:rsid w:val="002075BB"/>
    <w:rsid w:val="0021775F"/>
    <w:rsid w:val="00217895"/>
    <w:rsid w:val="00223BAF"/>
    <w:rsid w:val="00247326"/>
    <w:rsid w:val="00266C44"/>
    <w:rsid w:val="002844F5"/>
    <w:rsid w:val="00291B1C"/>
    <w:rsid w:val="002C42A4"/>
    <w:rsid w:val="002D1892"/>
    <w:rsid w:val="002D5F76"/>
    <w:rsid w:val="002D5FD5"/>
    <w:rsid w:val="002E74B6"/>
    <w:rsid w:val="002F4E06"/>
    <w:rsid w:val="00301F91"/>
    <w:rsid w:val="003022CB"/>
    <w:rsid w:val="0031106B"/>
    <w:rsid w:val="00327EA6"/>
    <w:rsid w:val="00347BDD"/>
    <w:rsid w:val="0035299C"/>
    <w:rsid w:val="00374C68"/>
    <w:rsid w:val="00376DB5"/>
    <w:rsid w:val="0039078E"/>
    <w:rsid w:val="003920A8"/>
    <w:rsid w:val="003938C4"/>
    <w:rsid w:val="003A67CB"/>
    <w:rsid w:val="003A7479"/>
    <w:rsid w:val="003C12AE"/>
    <w:rsid w:val="003C289C"/>
    <w:rsid w:val="003C7DFF"/>
    <w:rsid w:val="003D4A7D"/>
    <w:rsid w:val="003E0557"/>
    <w:rsid w:val="003E2482"/>
    <w:rsid w:val="003F21F2"/>
    <w:rsid w:val="004013EC"/>
    <w:rsid w:val="00404D66"/>
    <w:rsid w:val="004059E0"/>
    <w:rsid w:val="0041022F"/>
    <w:rsid w:val="00427B92"/>
    <w:rsid w:val="0045604D"/>
    <w:rsid w:val="00462B0E"/>
    <w:rsid w:val="00463E71"/>
    <w:rsid w:val="00485761"/>
    <w:rsid w:val="004932C2"/>
    <w:rsid w:val="004A1282"/>
    <w:rsid w:val="004A1506"/>
    <w:rsid w:val="004A712D"/>
    <w:rsid w:val="004B405A"/>
    <w:rsid w:val="004C4D4A"/>
    <w:rsid w:val="004E01B5"/>
    <w:rsid w:val="004E40DC"/>
    <w:rsid w:val="004F2510"/>
    <w:rsid w:val="005035F2"/>
    <w:rsid w:val="00504C42"/>
    <w:rsid w:val="00510991"/>
    <w:rsid w:val="00541FDA"/>
    <w:rsid w:val="00546696"/>
    <w:rsid w:val="00570437"/>
    <w:rsid w:val="005748B2"/>
    <w:rsid w:val="005A41F0"/>
    <w:rsid w:val="005B738B"/>
    <w:rsid w:val="005D6297"/>
    <w:rsid w:val="00610A64"/>
    <w:rsid w:val="006128D6"/>
    <w:rsid w:val="0062048D"/>
    <w:rsid w:val="00627B33"/>
    <w:rsid w:val="00632EF5"/>
    <w:rsid w:val="00645CDF"/>
    <w:rsid w:val="00653320"/>
    <w:rsid w:val="006559E6"/>
    <w:rsid w:val="00661732"/>
    <w:rsid w:val="00667359"/>
    <w:rsid w:val="0067396D"/>
    <w:rsid w:val="006740FD"/>
    <w:rsid w:val="00695CF6"/>
    <w:rsid w:val="006A3EF8"/>
    <w:rsid w:val="006A5079"/>
    <w:rsid w:val="006B482A"/>
    <w:rsid w:val="006C4AF1"/>
    <w:rsid w:val="006E120C"/>
    <w:rsid w:val="006F765C"/>
    <w:rsid w:val="00703CD7"/>
    <w:rsid w:val="007101A7"/>
    <w:rsid w:val="007202E6"/>
    <w:rsid w:val="00721A3A"/>
    <w:rsid w:val="00733F92"/>
    <w:rsid w:val="00734579"/>
    <w:rsid w:val="00736D06"/>
    <w:rsid w:val="00740610"/>
    <w:rsid w:val="00762937"/>
    <w:rsid w:val="00765B24"/>
    <w:rsid w:val="007663D2"/>
    <w:rsid w:val="007930F3"/>
    <w:rsid w:val="007A1CD9"/>
    <w:rsid w:val="007A7972"/>
    <w:rsid w:val="007C4844"/>
    <w:rsid w:val="007D3F47"/>
    <w:rsid w:val="007F1D2E"/>
    <w:rsid w:val="007F2509"/>
    <w:rsid w:val="007F5301"/>
    <w:rsid w:val="00802F1B"/>
    <w:rsid w:val="008628B5"/>
    <w:rsid w:val="00892201"/>
    <w:rsid w:val="008B7D14"/>
    <w:rsid w:val="008C1B0F"/>
    <w:rsid w:val="008E023F"/>
    <w:rsid w:val="008E4A7A"/>
    <w:rsid w:val="00902A0A"/>
    <w:rsid w:val="0090701B"/>
    <w:rsid w:val="00913B9A"/>
    <w:rsid w:val="00914D17"/>
    <w:rsid w:val="009278CA"/>
    <w:rsid w:val="00933BB9"/>
    <w:rsid w:val="00935189"/>
    <w:rsid w:val="00942861"/>
    <w:rsid w:val="00960DD5"/>
    <w:rsid w:val="009770C1"/>
    <w:rsid w:val="00992E35"/>
    <w:rsid w:val="009B0670"/>
    <w:rsid w:val="009B70E2"/>
    <w:rsid w:val="009E26BD"/>
    <w:rsid w:val="009E2855"/>
    <w:rsid w:val="009F3D62"/>
    <w:rsid w:val="00A344DE"/>
    <w:rsid w:val="00A3457F"/>
    <w:rsid w:val="00A412E5"/>
    <w:rsid w:val="00A84768"/>
    <w:rsid w:val="00AC32A8"/>
    <w:rsid w:val="00AC750E"/>
    <w:rsid w:val="00AE4E77"/>
    <w:rsid w:val="00B03C49"/>
    <w:rsid w:val="00B06BFF"/>
    <w:rsid w:val="00B201B4"/>
    <w:rsid w:val="00B216BA"/>
    <w:rsid w:val="00B41F5A"/>
    <w:rsid w:val="00B47FD4"/>
    <w:rsid w:val="00B65E04"/>
    <w:rsid w:val="00B82B3A"/>
    <w:rsid w:val="00B9191E"/>
    <w:rsid w:val="00B925A2"/>
    <w:rsid w:val="00BA7D57"/>
    <w:rsid w:val="00BB5416"/>
    <w:rsid w:val="00BB7E79"/>
    <w:rsid w:val="00BC4E91"/>
    <w:rsid w:val="00BE4792"/>
    <w:rsid w:val="00BE5EF4"/>
    <w:rsid w:val="00C16444"/>
    <w:rsid w:val="00C34547"/>
    <w:rsid w:val="00C40AC2"/>
    <w:rsid w:val="00C43D17"/>
    <w:rsid w:val="00C81E83"/>
    <w:rsid w:val="00CB0B52"/>
    <w:rsid w:val="00CC55CE"/>
    <w:rsid w:val="00CF18F5"/>
    <w:rsid w:val="00D006EA"/>
    <w:rsid w:val="00D22977"/>
    <w:rsid w:val="00D27F4F"/>
    <w:rsid w:val="00D42CEA"/>
    <w:rsid w:val="00D87771"/>
    <w:rsid w:val="00D95CDD"/>
    <w:rsid w:val="00D9710A"/>
    <w:rsid w:val="00DB59C6"/>
    <w:rsid w:val="00DE5FD3"/>
    <w:rsid w:val="00DE70DD"/>
    <w:rsid w:val="00DF33E3"/>
    <w:rsid w:val="00E00C28"/>
    <w:rsid w:val="00E02559"/>
    <w:rsid w:val="00E02CF1"/>
    <w:rsid w:val="00E05F32"/>
    <w:rsid w:val="00E2109B"/>
    <w:rsid w:val="00E35A32"/>
    <w:rsid w:val="00E422AC"/>
    <w:rsid w:val="00E44ECE"/>
    <w:rsid w:val="00E45CC4"/>
    <w:rsid w:val="00E558EA"/>
    <w:rsid w:val="00E61A03"/>
    <w:rsid w:val="00E81984"/>
    <w:rsid w:val="00E86C6A"/>
    <w:rsid w:val="00E877F9"/>
    <w:rsid w:val="00E923BA"/>
    <w:rsid w:val="00EA3C53"/>
    <w:rsid w:val="00EA53D9"/>
    <w:rsid w:val="00EA6283"/>
    <w:rsid w:val="00EB4C4F"/>
    <w:rsid w:val="00EB5AAF"/>
    <w:rsid w:val="00EB6B60"/>
    <w:rsid w:val="00EB7F5E"/>
    <w:rsid w:val="00EC0CF4"/>
    <w:rsid w:val="00EC3AF6"/>
    <w:rsid w:val="00EE1327"/>
    <w:rsid w:val="00EE3AD0"/>
    <w:rsid w:val="00EF381C"/>
    <w:rsid w:val="00F073C2"/>
    <w:rsid w:val="00F3419D"/>
    <w:rsid w:val="00F41FF8"/>
    <w:rsid w:val="00F53379"/>
    <w:rsid w:val="00F60FFB"/>
    <w:rsid w:val="00F621E2"/>
    <w:rsid w:val="00FA3BCA"/>
    <w:rsid w:val="00FA6FB6"/>
    <w:rsid w:val="00FB50C9"/>
    <w:rsid w:val="00FC3A58"/>
    <w:rsid w:val="00FC52CC"/>
    <w:rsid w:val="00FC69F3"/>
    <w:rsid w:val="00FE1E4F"/>
    <w:rsid w:val="00FE7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0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4F5"/>
    <w:rPr>
      <w:color w:val="0000FF" w:themeColor="hyperlink"/>
      <w:u w:val="single"/>
    </w:rPr>
  </w:style>
  <w:style w:type="paragraph" w:styleId="Header">
    <w:name w:val="header"/>
    <w:basedOn w:val="Normal"/>
    <w:link w:val="HeaderChar"/>
    <w:uiPriority w:val="99"/>
    <w:unhideWhenUsed/>
    <w:rsid w:val="00935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189"/>
  </w:style>
  <w:style w:type="paragraph" w:styleId="Footer">
    <w:name w:val="footer"/>
    <w:basedOn w:val="Normal"/>
    <w:link w:val="FooterChar"/>
    <w:uiPriority w:val="99"/>
    <w:semiHidden/>
    <w:unhideWhenUsed/>
    <w:rsid w:val="00935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5189"/>
  </w:style>
  <w:style w:type="paragraph" w:styleId="ListParagraph">
    <w:name w:val="List Paragraph"/>
    <w:basedOn w:val="Normal"/>
    <w:uiPriority w:val="34"/>
    <w:qFormat/>
    <w:rsid w:val="00B216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orthcentralhealthdistrict.com/" TargetMode="External"/><Relationship Id="rId3" Type="http://schemas.openxmlformats.org/officeDocument/2006/relationships/settings" Target="settings.xml"/><Relationship Id="rId7" Type="http://schemas.openxmlformats.org/officeDocument/2006/relationships/hyperlink" Target="http://www.cdc.gov/nphpsp/essentialservic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6</Pages>
  <Words>1107</Words>
  <Characters>6312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237</cp:revision>
  <dcterms:created xsi:type="dcterms:W3CDTF">2020-12-06T06:54:00Z</dcterms:created>
  <dcterms:modified xsi:type="dcterms:W3CDTF">2020-12-07T05:57:00Z</dcterms:modified>
</cp:coreProperties>
</file>